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84EC" w14:textId="77777777" w:rsidR="00BA70BF" w:rsidRDefault="00BA70BF" w:rsidP="003C2BAB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中華民國壘球協會</w:t>
      </w:r>
    </w:p>
    <w:p w14:paraId="6328AAF4" w14:textId="2A332D61" w:rsidR="009C5E93" w:rsidRDefault="009C5E93" w:rsidP="003C2BAB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9C5E93">
        <w:rPr>
          <w:rFonts w:ascii="Times New Roman" w:eastAsia="標楷體" w:hAnsi="Times New Roman" w:cs="Times New Roman"/>
          <w:sz w:val="32"/>
        </w:rPr>
        <w:t>2026 U15</w:t>
      </w:r>
      <w:r w:rsidRPr="009C5E93">
        <w:rPr>
          <w:rFonts w:ascii="Times New Roman" w:eastAsia="標楷體" w:hAnsi="Times New Roman" w:cs="Times New Roman"/>
          <w:sz w:val="32"/>
        </w:rPr>
        <w:t>女子壘球培訓隊選拔賽</w:t>
      </w:r>
    </w:p>
    <w:p w14:paraId="71211BD2" w14:textId="56750AB5" w:rsidR="006C3322" w:rsidRPr="006C3322" w:rsidRDefault="006C3322" w:rsidP="003C2BAB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6C3322">
        <w:rPr>
          <w:rFonts w:ascii="Times New Roman" w:eastAsia="標楷體" w:hAnsi="Times New Roman" w:cs="Times New Roman"/>
          <w:sz w:val="32"/>
        </w:rPr>
        <w:t>領隊會議事項</w:t>
      </w:r>
    </w:p>
    <w:p w14:paraId="1E354B77" w14:textId="09F0B80C" w:rsidR="00673CFC" w:rsidRDefault="009C5E93" w:rsidP="00C80B2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357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預賽</w:t>
      </w:r>
      <w:r w:rsidR="00673CFC">
        <w:rPr>
          <w:rFonts w:ascii="Times New Roman" w:eastAsia="標楷體" w:hAnsi="Times New Roman" w:cs="Times New Roman" w:hint="eastAsia"/>
          <w:sz w:val="28"/>
        </w:rPr>
        <w:t>每場</w:t>
      </w:r>
      <w:r w:rsidR="00673CFC" w:rsidRPr="002E1B40">
        <w:rPr>
          <w:rFonts w:ascii="Times New Roman" w:eastAsia="標楷體" w:hAnsi="Times New Roman" w:cs="Times New Roman"/>
          <w:sz w:val="28"/>
        </w:rPr>
        <w:t>1</w:t>
      </w:r>
      <w:r w:rsidR="00673CFC">
        <w:rPr>
          <w:rFonts w:ascii="Times New Roman" w:eastAsia="標楷體" w:hAnsi="Times New Roman" w:cs="Times New Roman" w:hint="eastAsia"/>
          <w:sz w:val="28"/>
        </w:rPr>
        <w:t>2</w:t>
      </w:r>
      <w:r w:rsidR="00673CFC" w:rsidRPr="002E1B40">
        <w:rPr>
          <w:rFonts w:ascii="Times New Roman" w:eastAsia="標楷體" w:hAnsi="Times New Roman" w:cs="Times New Roman"/>
          <w:sz w:val="28"/>
        </w:rPr>
        <w:t>0</w:t>
      </w:r>
      <w:r w:rsidR="00673CFC" w:rsidRPr="002E1B40">
        <w:rPr>
          <w:rFonts w:ascii="Times New Roman" w:eastAsia="標楷體" w:hAnsi="Times New Roman" w:cs="Times New Roman"/>
          <w:sz w:val="28"/>
        </w:rPr>
        <w:t>分</w:t>
      </w:r>
      <w:r w:rsidR="007660EF">
        <w:rPr>
          <w:rFonts w:ascii="Times New Roman" w:eastAsia="標楷體" w:hAnsi="Times New Roman" w:cs="Times New Roman" w:hint="eastAsia"/>
          <w:sz w:val="28"/>
        </w:rPr>
        <w:t>鐘，計時鈴響</w:t>
      </w:r>
      <w:r w:rsidR="00673CFC">
        <w:rPr>
          <w:rFonts w:ascii="Times New Roman" w:eastAsia="標楷體" w:hAnsi="Times New Roman" w:cs="Times New Roman" w:hint="eastAsia"/>
          <w:sz w:val="28"/>
        </w:rPr>
        <w:t>該局視為第</w:t>
      </w:r>
      <w:r w:rsidR="00673CFC">
        <w:rPr>
          <w:rFonts w:ascii="Times New Roman" w:eastAsia="標楷體" w:hAnsi="Times New Roman" w:cs="Times New Roman" w:hint="eastAsia"/>
          <w:sz w:val="28"/>
        </w:rPr>
        <w:t>7</w:t>
      </w:r>
      <w:r w:rsidR="00673CFC" w:rsidRPr="002E1B40">
        <w:rPr>
          <w:rFonts w:ascii="Times New Roman" w:eastAsia="標楷體" w:hAnsi="Times New Roman" w:cs="Times New Roman" w:hint="eastAsia"/>
          <w:sz w:val="28"/>
        </w:rPr>
        <w:t>局處理</w:t>
      </w:r>
      <w:r w:rsidR="00673CFC">
        <w:rPr>
          <w:rFonts w:ascii="Times New Roman" w:eastAsia="標楷體" w:hAnsi="Times New Roman" w:cs="Times New Roman" w:hint="eastAsia"/>
          <w:sz w:val="28"/>
        </w:rPr>
        <w:t>，</w:t>
      </w:r>
      <w:r>
        <w:rPr>
          <w:rFonts w:ascii="Times New Roman" w:eastAsia="標楷體" w:hAnsi="Times New Roman" w:cs="Times New Roman" w:hint="eastAsia"/>
          <w:sz w:val="28"/>
        </w:rPr>
        <w:t>複賽</w:t>
      </w:r>
      <w:r w:rsidR="00673CFC">
        <w:rPr>
          <w:rFonts w:ascii="Times New Roman" w:eastAsia="標楷體" w:hAnsi="Times New Roman" w:cs="Times New Roman" w:hint="eastAsia"/>
          <w:sz w:val="28"/>
        </w:rPr>
        <w:t>不限時。</w:t>
      </w:r>
    </w:p>
    <w:p w14:paraId="17A9B4DE" w14:textId="77777777" w:rsidR="00691EB9" w:rsidRPr="00691EB9" w:rsidRDefault="00207DDF" w:rsidP="00CC324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357"/>
        <w:jc w:val="center"/>
        <w:rPr>
          <w:rFonts w:ascii="Times New Roman" w:eastAsia="標楷體" w:hAnsi="Times New Roman" w:cs="Times New Roman"/>
          <w:sz w:val="28"/>
        </w:rPr>
      </w:pPr>
      <w:r w:rsidRPr="00691EB9">
        <w:rPr>
          <w:rFonts w:ascii="Times New Roman" w:eastAsia="標楷體" w:hAnsi="Times New Roman" w:cs="Times New Roman" w:hint="eastAsia"/>
          <w:sz w:val="28"/>
        </w:rPr>
        <w:t>如比賽因天候等因素未能完成時，補賽時間、場地由本會另行公告，球隊不得異議。</w:t>
      </w:r>
      <w:r w:rsidR="00691EB9" w:rsidRPr="00691EB9">
        <w:rPr>
          <w:rFonts w:ascii="Times New Roman" w:eastAsia="標楷體" w:hAnsi="Times New Roman" w:cs="Times New Roman" w:hint="eastAsia"/>
          <w:sz w:val="28"/>
        </w:rPr>
        <w:t>（各組比賽時間及賽制依秩序冊公告為主）</w:t>
      </w:r>
    </w:p>
    <w:p w14:paraId="648C5A79" w14:textId="77777777" w:rsidR="00207DDF" w:rsidRDefault="00691EB9" w:rsidP="00C80B2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357"/>
        <w:rPr>
          <w:rFonts w:ascii="Times New Roman" w:eastAsia="標楷體" w:hAnsi="Times New Roman" w:cs="Times New Roman"/>
          <w:sz w:val="28"/>
        </w:rPr>
      </w:pPr>
      <w:r w:rsidRPr="006C3322">
        <w:rPr>
          <w:rFonts w:ascii="Times New Roman" w:eastAsia="標楷體" w:hAnsi="Times New Roman" w:cs="Times New Roman"/>
          <w:sz w:val="28"/>
        </w:rPr>
        <w:t>比賽因場次緊湊，請各隊提早到球場準備並配合現場裁判指示，上一場比賽結束場地整理完畢後接著進行下一場賽事，如遇連打例外</w:t>
      </w:r>
      <w:r>
        <w:rPr>
          <w:rFonts w:ascii="Times New Roman" w:eastAsia="標楷體" w:hAnsi="Times New Roman" w:cs="Times New Roman" w:hint="eastAsia"/>
          <w:sz w:val="28"/>
        </w:rPr>
        <w:t>。</w:t>
      </w:r>
    </w:p>
    <w:p w14:paraId="7777CC24" w14:textId="77777777" w:rsidR="0098132F" w:rsidRDefault="00691EB9" w:rsidP="00C80B2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357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比賽採用一分鐘換場限制。</w:t>
      </w:r>
    </w:p>
    <w:p w14:paraId="49DF6867" w14:textId="77777777" w:rsidR="00C0528B" w:rsidRDefault="00691EB9" w:rsidP="00C80B2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357"/>
        <w:rPr>
          <w:rFonts w:ascii="Times New Roman" w:eastAsia="標楷體" w:hAnsi="Times New Roman" w:cs="Times New Roman"/>
          <w:sz w:val="28"/>
        </w:rPr>
      </w:pPr>
      <w:r w:rsidRPr="006C3322">
        <w:rPr>
          <w:rFonts w:ascii="Times New Roman" w:eastAsia="標楷體" w:hAnsi="Times New Roman" w:cs="Times New Roman"/>
          <w:sz w:val="28"/>
        </w:rPr>
        <w:t>比賽保險：請完成所有療程後並保留單據跟協會聯絡辦理後續手續</w:t>
      </w:r>
      <w:r>
        <w:rPr>
          <w:rFonts w:ascii="Times New Roman" w:eastAsia="標楷體" w:hAnsi="Times New Roman" w:cs="Times New Roman" w:hint="eastAsia"/>
          <w:sz w:val="28"/>
        </w:rPr>
        <w:t>。</w:t>
      </w:r>
    </w:p>
    <w:p w14:paraId="1AB523D8" w14:textId="77777777" w:rsidR="00985FDC" w:rsidRDefault="00C0528B" w:rsidP="00C80B2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357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各組別參賽選手球衣、教練團服裝</w:t>
      </w:r>
      <w:r w:rsidRPr="00C0528B">
        <w:rPr>
          <w:rFonts w:ascii="Times New Roman" w:eastAsia="標楷體" w:hAnsi="Times New Roman" w:cs="Times New Roman" w:hint="eastAsia"/>
          <w:bCs/>
          <w:sz w:val="28"/>
        </w:rPr>
        <w:t>、球帽</w:t>
      </w:r>
      <w:r>
        <w:rPr>
          <w:rFonts w:ascii="Times New Roman" w:eastAsia="標楷體" w:hAnsi="Times New Roman" w:cs="Times New Roman" w:hint="eastAsia"/>
          <w:bCs/>
          <w:sz w:val="28"/>
        </w:rPr>
        <w:t>統一樣式，球褲色系請統一</w:t>
      </w:r>
      <w:r w:rsidR="00050410">
        <w:rPr>
          <w:rFonts w:ascii="Times New Roman" w:eastAsia="標楷體" w:hAnsi="Times New Roman" w:cs="Times New Roman" w:hint="eastAsia"/>
          <w:bCs/>
          <w:sz w:val="28"/>
        </w:rPr>
        <w:t>（</w:t>
      </w:r>
      <w:r w:rsidR="00841376">
        <w:rPr>
          <w:rFonts w:ascii="Times New Roman" w:eastAsia="標楷體" w:hAnsi="Times New Roman" w:cs="Times New Roman" w:hint="eastAsia"/>
          <w:bCs/>
          <w:sz w:val="28"/>
        </w:rPr>
        <w:t>白色</w:t>
      </w:r>
      <w:r w:rsidR="00841376">
        <w:rPr>
          <w:rFonts w:ascii="標楷體" w:eastAsia="標楷體" w:hAnsi="標楷體" w:cs="Times New Roman" w:hint="eastAsia"/>
          <w:bCs/>
          <w:sz w:val="28"/>
        </w:rPr>
        <w:t>≠</w:t>
      </w:r>
      <w:r w:rsidR="00841376">
        <w:rPr>
          <w:rFonts w:ascii="Times New Roman" w:eastAsia="標楷體" w:hAnsi="Times New Roman" w:cs="Times New Roman" w:hint="eastAsia"/>
          <w:bCs/>
          <w:sz w:val="28"/>
        </w:rPr>
        <w:t>灰色</w:t>
      </w:r>
      <w:r w:rsidR="00841376">
        <w:rPr>
          <w:rFonts w:ascii="標楷體" w:eastAsia="標楷體" w:hAnsi="標楷體" w:cs="Times New Roman" w:hint="eastAsia"/>
          <w:bCs/>
          <w:sz w:val="28"/>
        </w:rPr>
        <w:t>≠條紋</w:t>
      </w:r>
      <w:r w:rsidR="00050410">
        <w:rPr>
          <w:rFonts w:ascii="Times New Roman" w:eastAsia="標楷體" w:hAnsi="Times New Roman" w:cs="Times New Roman" w:hint="eastAsia"/>
          <w:bCs/>
          <w:sz w:val="28"/>
        </w:rPr>
        <w:t>）</w:t>
      </w:r>
      <w:r>
        <w:rPr>
          <w:rFonts w:ascii="Times New Roman" w:eastAsia="標楷體" w:hAnsi="Times New Roman" w:cs="Times New Roman" w:hint="eastAsia"/>
          <w:bCs/>
          <w:sz w:val="28"/>
        </w:rPr>
        <w:t>，其餘相關配件由現場裁判認定</w:t>
      </w:r>
      <w:r w:rsidR="00985FDC">
        <w:rPr>
          <w:rFonts w:ascii="Times New Roman" w:eastAsia="標楷體" w:hAnsi="Times New Roman" w:cs="Times New Roman" w:hint="eastAsia"/>
          <w:sz w:val="28"/>
        </w:rPr>
        <w:t>。</w:t>
      </w:r>
    </w:p>
    <w:p w14:paraId="322CC294" w14:textId="77777777" w:rsidR="0098132F" w:rsidRDefault="00AE0953" w:rsidP="00C80B2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球場設備</w:t>
      </w:r>
      <w:r w:rsidR="00E57F63">
        <w:rPr>
          <w:rFonts w:ascii="Times New Roman" w:eastAsia="標楷體" w:hAnsi="Times New Roman" w:cs="Times New Roman" w:hint="eastAsia"/>
          <w:sz w:val="28"/>
        </w:rPr>
        <w:t>及</w:t>
      </w:r>
      <w:r>
        <w:rPr>
          <w:rFonts w:ascii="Times New Roman" w:eastAsia="標楷體" w:hAnsi="Times New Roman" w:cs="Times New Roman" w:hint="eastAsia"/>
          <w:sz w:val="28"/>
        </w:rPr>
        <w:t>草皮請勿破壞</w:t>
      </w:r>
      <w:r w:rsidR="0029432F">
        <w:rPr>
          <w:rFonts w:ascii="Times New Roman" w:eastAsia="標楷體" w:hAnsi="Times New Roman" w:cs="Times New Roman" w:hint="eastAsia"/>
          <w:sz w:val="28"/>
        </w:rPr>
        <w:t>，若有損壞由隊伍自行負責賠償，其於場地設施亦同。</w:t>
      </w:r>
    </w:p>
    <w:p w14:paraId="7A316893" w14:textId="77777777" w:rsidR="0029432F" w:rsidRDefault="0029432F" w:rsidP="00C80B2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357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請勿於球場園區內吸</w:t>
      </w:r>
      <w:r w:rsidR="00377D85">
        <w:rPr>
          <w:rFonts w:ascii="Times New Roman" w:eastAsia="標楷體" w:hAnsi="Times New Roman" w:cs="Times New Roman" w:hint="eastAsia"/>
          <w:sz w:val="28"/>
        </w:rPr>
        <w:t>食香</w:t>
      </w:r>
      <w:r>
        <w:rPr>
          <w:rFonts w:ascii="Times New Roman" w:eastAsia="標楷體" w:hAnsi="Times New Roman" w:cs="Times New Roman" w:hint="eastAsia"/>
          <w:sz w:val="28"/>
        </w:rPr>
        <w:t>菸</w:t>
      </w:r>
      <w:r w:rsidR="00377D85">
        <w:rPr>
          <w:rFonts w:ascii="Times New Roman" w:eastAsia="標楷體" w:hAnsi="Times New Roman" w:cs="Times New Roman" w:hint="eastAsia"/>
          <w:sz w:val="28"/>
        </w:rPr>
        <w:t>、</w:t>
      </w:r>
      <w:r w:rsidR="00377D85" w:rsidRPr="00377D85">
        <w:rPr>
          <w:rFonts w:ascii="Times New Roman" w:eastAsia="標楷體" w:hAnsi="Times New Roman" w:cs="Times New Roman" w:hint="eastAsia"/>
          <w:sz w:val="28"/>
        </w:rPr>
        <w:t>電子煙、嚼煙草、</w:t>
      </w:r>
      <w:r w:rsidR="00931AB6">
        <w:rPr>
          <w:rFonts w:ascii="Times New Roman" w:eastAsia="標楷體" w:hAnsi="Times New Roman" w:cs="Times New Roman" w:hint="eastAsia"/>
          <w:sz w:val="28"/>
        </w:rPr>
        <w:t>嚼食檳榔、喝酒等</w:t>
      </w:r>
      <w:r w:rsidR="00E57F63">
        <w:rPr>
          <w:rFonts w:ascii="Times New Roman" w:eastAsia="標楷體" w:hAnsi="Times New Roman" w:cs="Times New Roman" w:hint="eastAsia"/>
          <w:sz w:val="28"/>
        </w:rPr>
        <w:t>不良</w:t>
      </w:r>
      <w:r w:rsidR="00931AB6">
        <w:rPr>
          <w:rFonts w:ascii="Times New Roman" w:eastAsia="標楷體" w:hAnsi="Times New Roman" w:cs="Times New Roman" w:hint="eastAsia"/>
          <w:sz w:val="28"/>
        </w:rPr>
        <w:t>行為</w:t>
      </w:r>
      <w:r w:rsidR="00295204">
        <w:rPr>
          <w:rFonts w:ascii="Times New Roman" w:eastAsia="標楷體" w:hAnsi="Times New Roman" w:cs="Times New Roman" w:hint="eastAsia"/>
          <w:sz w:val="28"/>
        </w:rPr>
        <w:t>，如遭發現將立即沒收該場比賽並裁定該隊輸球比數為</w:t>
      </w:r>
      <w:r w:rsidR="00295204">
        <w:rPr>
          <w:rFonts w:ascii="Times New Roman" w:eastAsia="標楷體" w:hAnsi="Times New Roman" w:cs="Times New Roman" w:hint="eastAsia"/>
          <w:sz w:val="28"/>
        </w:rPr>
        <w:t>0</w:t>
      </w:r>
      <w:r w:rsidR="00295204">
        <w:rPr>
          <w:rFonts w:ascii="Times New Roman" w:eastAsia="標楷體" w:hAnsi="Times New Roman" w:cs="Times New Roman" w:hint="eastAsia"/>
          <w:sz w:val="28"/>
        </w:rPr>
        <w:t>：</w:t>
      </w:r>
      <w:r w:rsidR="00050410">
        <w:rPr>
          <w:rFonts w:ascii="Times New Roman" w:eastAsia="標楷體" w:hAnsi="Times New Roman" w:cs="Times New Roman" w:hint="eastAsia"/>
          <w:sz w:val="28"/>
        </w:rPr>
        <w:t xml:space="preserve">7 </w:t>
      </w:r>
      <w:r w:rsidR="00050410">
        <w:rPr>
          <w:rFonts w:ascii="Times New Roman" w:eastAsia="標楷體" w:hAnsi="Times New Roman" w:cs="Times New Roman" w:hint="eastAsia"/>
          <w:sz w:val="28"/>
        </w:rPr>
        <w:t>（</w:t>
      </w:r>
      <w:r w:rsidR="00295204">
        <w:rPr>
          <w:rFonts w:ascii="Times New Roman" w:eastAsia="標楷體" w:hAnsi="Times New Roman" w:cs="Times New Roman" w:hint="eastAsia"/>
          <w:sz w:val="28"/>
        </w:rPr>
        <w:t>無論當下比數，局數</w:t>
      </w:r>
      <w:r w:rsidR="00050410">
        <w:rPr>
          <w:rFonts w:ascii="Times New Roman" w:eastAsia="標楷體" w:hAnsi="Times New Roman" w:cs="Times New Roman" w:hint="eastAsia"/>
          <w:sz w:val="28"/>
        </w:rPr>
        <w:t>）</w:t>
      </w:r>
      <w:r>
        <w:rPr>
          <w:rFonts w:ascii="Times New Roman" w:eastAsia="標楷體" w:hAnsi="Times New Roman" w:cs="Times New Roman" w:hint="eastAsia"/>
          <w:sz w:val="28"/>
        </w:rPr>
        <w:t>。</w:t>
      </w:r>
    </w:p>
    <w:p w14:paraId="04978FC5" w14:textId="7DE94C5A" w:rsidR="00060FFB" w:rsidRDefault="00060FFB" w:rsidP="00C80B2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357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非比賽隊伍遭發現上述第</w:t>
      </w:r>
      <w:r>
        <w:rPr>
          <w:rFonts w:ascii="Times New Roman" w:eastAsia="標楷體" w:hAnsi="Times New Roman" w:cs="Times New Roman" w:hint="eastAsia"/>
          <w:sz w:val="28"/>
        </w:rPr>
        <w:t>12</w:t>
      </w:r>
      <w:r>
        <w:rPr>
          <w:rFonts w:ascii="Times New Roman" w:eastAsia="標楷體" w:hAnsi="Times New Roman" w:cs="Times New Roman" w:hint="eastAsia"/>
          <w:sz w:val="28"/>
        </w:rPr>
        <w:t>點之行為將取消最接近一場比賽成績並裁定該隊輸球比數為</w:t>
      </w:r>
      <w:r>
        <w:rPr>
          <w:rFonts w:ascii="Times New Roman" w:eastAsia="標楷體" w:hAnsi="Times New Roman" w:cs="Times New Roman" w:hint="eastAsia"/>
          <w:sz w:val="28"/>
        </w:rPr>
        <w:t>0</w:t>
      </w:r>
      <w:r>
        <w:rPr>
          <w:rFonts w:ascii="Times New Roman" w:eastAsia="標楷體" w:hAnsi="Times New Roman" w:cs="Times New Roman" w:hint="eastAsia"/>
          <w:sz w:val="28"/>
        </w:rPr>
        <w:t>：</w:t>
      </w:r>
      <w:r>
        <w:rPr>
          <w:rFonts w:ascii="Times New Roman" w:eastAsia="標楷體" w:hAnsi="Times New Roman" w:cs="Times New Roman" w:hint="eastAsia"/>
          <w:sz w:val="28"/>
        </w:rPr>
        <w:t>7</w:t>
      </w:r>
      <w:r>
        <w:rPr>
          <w:rFonts w:ascii="Times New Roman" w:eastAsia="標楷體" w:hAnsi="Times New Roman" w:cs="Times New Roman" w:hint="eastAsia"/>
          <w:sz w:val="28"/>
        </w:rPr>
        <w:t>，不論是否贏球，未開賽隊伍將取消下一場比賽資格並判定</w:t>
      </w:r>
      <w:r>
        <w:rPr>
          <w:rFonts w:ascii="Times New Roman" w:eastAsia="標楷體" w:hAnsi="Times New Roman" w:cs="Times New Roman" w:hint="eastAsia"/>
          <w:sz w:val="28"/>
        </w:rPr>
        <w:t>7</w:t>
      </w:r>
      <w:r>
        <w:rPr>
          <w:rFonts w:ascii="Times New Roman" w:eastAsia="標楷體" w:hAnsi="Times New Roman" w:cs="Times New Roman" w:hint="eastAsia"/>
          <w:sz w:val="28"/>
        </w:rPr>
        <w:t>：</w:t>
      </w:r>
      <w:r>
        <w:rPr>
          <w:rFonts w:ascii="Times New Roman" w:eastAsia="標楷體" w:hAnsi="Times New Roman" w:cs="Times New Roman" w:hint="eastAsia"/>
          <w:sz w:val="28"/>
        </w:rPr>
        <w:t>0</w:t>
      </w:r>
      <w:r>
        <w:rPr>
          <w:rFonts w:ascii="Times New Roman" w:eastAsia="標楷體" w:hAnsi="Times New Roman" w:cs="Times New Roman" w:hint="eastAsia"/>
          <w:sz w:val="28"/>
        </w:rPr>
        <w:t>輸球。</w:t>
      </w:r>
    </w:p>
    <w:p w14:paraId="5485D42D" w14:textId="28222C23" w:rsidR="00C334C7" w:rsidRDefault="00E64E08" w:rsidP="00C80B2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357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不在報名表內的家屬</w:t>
      </w:r>
      <w:r w:rsidR="00060FFB">
        <w:rPr>
          <w:rFonts w:ascii="Times New Roman" w:eastAsia="標楷體" w:hAnsi="Times New Roman" w:cs="Times New Roman" w:hint="eastAsia"/>
          <w:sz w:val="28"/>
        </w:rPr>
        <w:t>、</w:t>
      </w:r>
      <w:r>
        <w:rPr>
          <w:rFonts w:ascii="Times New Roman" w:eastAsia="標楷體" w:hAnsi="Times New Roman" w:cs="Times New Roman" w:hint="eastAsia"/>
          <w:sz w:val="28"/>
        </w:rPr>
        <w:t>觀眾</w:t>
      </w:r>
      <w:r w:rsidR="00060FFB">
        <w:rPr>
          <w:rFonts w:ascii="Times New Roman" w:eastAsia="標楷體" w:hAnsi="Times New Roman" w:cs="Times New Roman" w:hint="eastAsia"/>
          <w:sz w:val="28"/>
        </w:rPr>
        <w:t>等人員</w:t>
      </w:r>
      <w:r>
        <w:rPr>
          <w:rFonts w:ascii="Times New Roman" w:eastAsia="標楷體" w:hAnsi="Times New Roman" w:cs="Times New Roman" w:hint="eastAsia"/>
          <w:sz w:val="28"/>
        </w:rPr>
        <w:t>請</w:t>
      </w:r>
      <w:r w:rsidR="00670DA3">
        <w:rPr>
          <w:rFonts w:ascii="Times New Roman" w:eastAsia="標楷體" w:hAnsi="Times New Roman" w:cs="Times New Roman" w:hint="eastAsia"/>
          <w:sz w:val="28"/>
        </w:rPr>
        <w:t>勿進入球員休息室，第一次發現將先警告，再犯者將驅逐總教練出場，如再犯者將立即沒收該場比賽並裁定該隊輸球比數為</w:t>
      </w:r>
      <w:r w:rsidR="00670DA3">
        <w:rPr>
          <w:rFonts w:ascii="Times New Roman" w:eastAsia="標楷體" w:hAnsi="Times New Roman" w:cs="Times New Roman" w:hint="eastAsia"/>
          <w:sz w:val="28"/>
        </w:rPr>
        <w:t>0</w:t>
      </w:r>
      <w:r w:rsidR="00670DA3">
        <w:rPr>
          <w:rFonts w:ascii="Times New Roman" w:eastAsia="標楷體" w:hAnsi="Times New Roman" w:cs="Times New Roman" w:hint="eastAsia"/>
          <w:sz w:val="28"/>
        </w:rPr>
        <w:t>：</w:t>
      </w:r>
      <w:r w:rsidR="00050410">
        <w:rPr>
          <w:rFonts w:ascii="Times New Roman" w:eastAsia="標楷體" w:hAnsi="Times New Roman" w:cs="Times New Roman" w:hint="eastAsia"/>
          <w:sz w:val="28"/>
        </w:rPr>
        <w:t xml:space="preserve">7 </w:t>
      </w:r>
      <w:r w:rsidR="00050410">
        <w:rPr>
          <w:rFonts w:ascii="Times New Roman" w:eastAsia="標楷體" w:hAnsi="Times New Roman" w:cs="Times New Roman" w:hint="eastAsia"/>
          <w:sz w:val="28"/>
        </w:rPr>
        <w:t>（</w:t>
      </w:r>
      <w:r w:rsidR="00670DA3">
        <w:rPr>
          <w:rFonts w:ascii="Times New Roman" w:eastAsia="標楷體" w:hAnsi="Times New Roman" w:cs="Times New Roman" w:hint="eastAsia"/>
          <w:sz w:val="28"/>
        </w:rPr>
        <w:t>無論當下比數，局數</w:t>
      </w:r>
      <w:r w:rsidR="00050410">
        <w:rPr>
          <w:rFonts w:ascii="Times New Roman" w:eastAsia="標楷體" w:hAnsi="Times New Roman" w:cs="Times New Roman" w:hint="eastAsia"/>
          <w:sz w:val="28"/>
        </w:rPr>
        <w:t>）</w:t>
      </w:r>
      <w:r w:rsidR="00670DA3">
        <w:rPr>
          <w:rFonts w:ascii="Times New Roman" w:eastAsia="標楷體" w:hAnsi="Times New Roman" w:cs="Times New Roman" w:hint="eastAsia"/>
          <w:sz w:val="28"/>
        </w:rPr>
        <w:t>。</w:t>
      </w:r>
    </w:p>
    <w:p w14:paraId="2D299718" w14:textId="602D4135" w:rsidR="009411C3" w:rsidRDefault="00670DA3" w:rsidP="00C80B2B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357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違反運動道德精神，怒罵裁判及不尊重比賽者將立即沒收該</w:t>
      </w:r>
      <w:r w:rsidR="00060FFB">
        <w:rPr>
          <w:rFonts w:ascii="Times New Roman" w:eastAsia="標楷體" w:hAnsi="Times New Roman" w:cs="Times New Roman" w:hint="eastAsia"/>
          <w:sz w:val="28"/>
        </w:rPr>
        <w:t>隊所有</w:t>
      </w:r>
      <w:r>
        <w:rPr>
          <w:rFonts w:ascii="Times New Roman" w:eastAsia="標楷體" w:hAnsi="Times New Roman" w:cs="Times New Roman" w:hint="eastAsia"/>
          <w:sz w:val="28"/>
        </w:rPr>
        <w:t>比賽</w:t>
      </w:r>
      <w:r w:rsidR="00060FFB">
        <w:rPr>
          <w:rFonts w:ascii="Times New Roman" w:eastAsia="標楷體" w:hAnsi="Times New Roman" w:cs="Times New Roman" w:hint="eastAsia"/>
          <w:sz w:val="28"/>
        </w:rPr>
        <w:t>資格</w:t>
      </w:r>
      <w:r>
        <w:rPr>
          <w:rFonts w:ascii="Times New Roman" w:eastAsia="標楷體" w:hAnsi="Times New Roman" w:cs="Times New Roman" w:hint="eastAsia"/>
          <w:sz w:val="28"/>
        </w:rPr>
        <w:t>並裁定該隊</w:t>
      </w:r>
      <w:r w:rsidR="00060FFB">
        <w:rPr>
          <w:rFonts w:ascii="Times New Roman" w:eastAsia="標楷體" w:hAnsi="Times New Roman" w:cs="Times New Roman" w:hint="eastAsia"/>
          <w:sz w:val="28"/>
        </w:rPr>
        <w:t>所有場次</w:t>
      </w:r>
      <w:r>
        <w:rPr>
          <w:rFonts w:ascii="Times New Roman" w:eastAsia="標楷體" w:hAnsi="Times New Roman" w:cs="Times New Roman" w:hint="eastAsia"/>
          <w:sz w:val="28"/>
        </w:rPr>
        <w:t>數為</w:t>
      </w:r>
      <w:r>
        <w:rPr>
          <w:rFonts w:ascii="Times New Roman" w:eastAsia="標楷體" w:hAnsi="Times New Roman" w:cs="Times New Roman" w:hint="eastAsia"/>
          <w:sz w:val="28"/>
        </w:rPr>
        <w:t>0</w:t>
      </w:r>
      <w:r>
        <w:rPr>
          <w:rFonts w:ascii="Times New Roman" w:eastAsia="標楷體" w:hAnsi="Times New Roman" w:cs="Times New Roman" w:hint="eastAsia"/>
          <w:sz w:val="28"/>
        </w:rPr>
        <w:t>：</w:t>
      </w:r>
      <w:r>
        <w:rPr>
          <w:rFonts w:ascii="Times New Roman" w:eastAsia="標楷體" w:hAnsi="Times New Roman" w:cs="Times New Roman" w:hint="eastAsia"/>
          <w:sz w:val="28"/>
        </w:rPr>
        <w:t>7</w:t>
      </w:r>
      <w:r w:rsidR="00060FFB">
        <w:rPr>
          <w:rFonts w:ascii="Times New Roman" w:eastAsia="標楷體" w:hAnsi="Times New Roman" w:cs="Times New Roman" w:hint="eastAsia"/>
          <w:sz w:val="28"/>
        </w:rPr>
        <w:t>輸球</w:t>
      </w:r>
      <w:r w:rsidR="00050410">
        <w:rPr>
          <w:rFonts w:ascii="Times New Roman" w:eastAsia="標楷體" w:hAnsi="Times New Roman" w:cs="Times New Roman" w:hint="eastAsia"/>
          <w:sz w:val="28"/>
        </w:rPr>
        <w:t>（</w:t>
      </w:r>
      <w:r>
        <w:rPr>
          <w:rFonts w:ascii="Times New Roman" w:eastAsia="標楷體" w:hAnsi="Times New Roman" w:cs="Times New Roman" w:hint="eastAsia"/>
          <w:sz w:val="28"/>
        </w:rPr>
        <w:t>無論比數，局數</w:t>
      </w:r>
      <w:r w:rsidR="00050410">
        <w:rPr>
          <w:rFonts w:ascii="Times New Roman" w:eastAsia="標楷體" w:hAnsi="Times New Roman" w:cs="Times New Roman" w:hint="eastAsia"/>
          <w:sz w:val="28"/>
        </w:rPr>
        <w:t>）</w:t>
      </w:r>
      <w:r w:rsidR="00060FFB">
        <w:rPr>
          <w:rFonts w:ascii="Times New Roman" w:eastAsia="標楷體" w:hAnsi="Times New Roman" w:cs="Times New Roman" w:hint="eastAsia"/>
          <w:sz w:val="28"/>
        </w:rPr>
        <w:t>，</w:t>
      </w:r>
      <w:r>
        <w:rPr>
          <w:rFonts w:ascii="Times New Roman" w:eastAsia="標楷體" w:hAnsi="Times New Roman" w:cs="Times New Roman" w:hint="eastAsia"/>
          <w:sz w:val="28"/>
        </w:rPr>
        <w:t>並送交本會紀律委員會。</w:t>
      </w:r>
    </w:p>
    <w:p w14:paraId="2F9637E8" w14:textId="35D4BB4B" w:rsidR="00262B5D" w:rsidRPr="00C80B2B" w:rsidRDefault="007660EF" w:rsidP="00262B5D">
      <w:pPr>
        <w:pStyle w:val="a3"/>
        <w:adjustRightInd w:val="0"/>
        <w:snapToGrid w:val="0"/>
        <w:spacing w:beforeLines="50" w:before="180" w:afterLines="50" w:after="180"/>
        <w:ind w:leftChars="0" w:left="357"/>
        <w:jc w:val="righ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202</w:t>
      </w:r>
      <w:r w:rsidR="00060FFB">
        <w:rPr>
          <w:rFonts w:ascii="Times New Roman" w:eastAsia="標楷體" w:hAnsi="Times New Roman" w:cs="Times New Roman" w:hint="eastAsia"/>
          <w:sz w:val="28"/>
        </w:rPr>
        <w:t>6</w:t>
      </w:r>
      <w:r w:rsidR="00EC3553">
        <w:rPr>
          <w:rFonts w:ascii="Times New Roman" w:eastAsia="標楷體" w:hAnsi="Times New Roman" w:cs="Times New Roman" w:hint="eastAsia"/>
          <w:sz w:val="28"/>
        </w:rPr>
        <w:t>.</w:t>
      </w:r>
      <w:r w:rsidR="009C5E93">
        <w:rPr>
          <w:rFonts w:ascii="Times New Roman" w:eastAsia="標楷體" w:hAnsi="Times New Roman" w:cs="Times New Roman" w:hint="eastAsia"/>
          <w:sz w:val="28"/>
        </w:rPr>
        <w:t>5</w:t>
      </w:r>
      <w:r w:rsidR="00262B5D">
        <w:rPr>
          <w:rFonts w:ascii="Times New Roman" w:eastAsia="標楷體" w:hAnsi="Times New Roman" w:cs="Times New Roman" w:hint="eastAsia"/>
          <w:sz w:val="28"/>
        </w:rPr>
        <w:t>.</w:t>
      </w:r>
      <w:r w:rsidR="00A877E6">
        <w:rPr>
          <w:rFonts w:ascii="Times New Roman" w:eastAsia="標楷體" w:hAnsi="Times New Roman" w:cs="Times New Roman" w:hint="eastAsia"/>
          <w:sz w:val="28"/>
        </w:rPr>
        <w:t>7</w:t>
      </w:r>
    </w:p>
    <w:sectPr w:rsidR="00262B5D" w:rsidRPr="00C80B2B" w:rsidSect="009813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16E5" w14:textId="77777777" w:rsidR="00DE6804" w:rsidRDefault="00DE6804" w:rsidP="00365BB0">
      <w:r>
        <w:separator/>
      </w:r>
    </w:p>
  </w:endnote>
  <w:endnote w:type="continuationSeparator" w:id="0">
    <w:p w14:paraId="04DBB082" w14:textId="77777777" w:rsidR="00DE6804" w:rsidRDefault="00DE6804" w:rsidP="0036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7632D" w14:textId="77777777" w:rsidR="00DE6804" w:rsidRDefault="00DE6804" w:rsidP="00365BB0">
      <w:r>
        <w:separator/>
      </w:r>
    </w:p>
  </w:footnote>
  <w:footnote w:type="continuationSeparator" w:id="0">
    <w:p w14:paraId="5EF72AEE" w14:textId="77777777" w:rsidR="00DE6804" w:rsidRDefault="00DE6804" w:rsidP="00365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E49C6"/>
    <w:multiLevelType w:val="hybridMultilevel"/>
    <w:tmpl w:val="72165122"/>
    <w:lvl w:ilvl="0" w:tplc="1B3E7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6010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C4"/>
    <w:rsid w:val="00050410"/>
    <w:rsid w:val="00060FFB"/>
    <w:rsid w:val="001332AE"/>
    <w:rsid w:val="001525A3"/>
    <w:rsid w:val="001B4C9E"/>
    <w:rsid w:val="00203EE2"/>
    <w:rsid w:val="00207DDF"/>
    <w:rsid w:val="00234ACA"/>
    <w:rsid w:val="00262B5D"/>
    <w:rsid w:val="00274B78"/>
    <w:rsid w:val="0029432F"/>
    <w:rsid w:val="00295204"/>
    <w:rsid w:val="002A0A38"/>
    <w:rsid w:val="002A5F31"/>
    <w:rsid w:val="002E1B40"/>
    <w:rsid w:val="00342A34"/>
    <w:rsid w:val="00354696"/>
    <w:rsid w:val="00365BB0"/>
    <w:rsid w:val="00377D85"/>
    <w:rsid w:val="003C2BAB"/>
    <w:rsid w:val="003D2945"/>
    <w:rsid w:val="00410313"/>
    <w:rsid w:val="004825A3"/>
    <w:rsid w:val="004C7D02"/>
    <w:rsid w:val="0054561B"/>
    <w:rsid w:val="00574FBE"/>
    <w:rsid w:val="00577468"/>
    <w:rsid w:val="005A319D"/>
    <w:rsid w:val="005A701A"/>
    <w:rsid w:val="005E2CC4"/>
    <w:rsid w:val="005E5B12"/>
    <w:rsid w:val="005F4352"/>
    <w:rsid w:val="006041E1"/>
    <w:rsid w:val="00642F9C"/>
    <w:rsid w:val="00670DA3"/>
    <w:rsid w:val="00671B9C"/>
    <w:rsid w:val="00673CFC"/>
    <w:rsid w:val="00691EB9"/>
    <w:rsid w:val="006B7264"/>
    <w:rsid w:val="006C3322"/>
    <w:rsid w:val="006E26CF"/>
    <w:rsid w:val="006E7CF3"/>
    <w:rsid w:val="006F5CF4"/>
    <w:rsid w:val="007146C0"/>
    <w:rsid w:val="00745DBD"/>
    <w:rsid w:val="0074773B"/>
    <w:rsid w:val="007660EF"/>
    <w:rsid w:val="0078298C"/>
    <w:rsid w:val="00783392"/>
    <w:rsid w:val="007B1004"/>
    <w:rsid w:val="007F2FAD"/>
    <w:rsid w:val="00841376"/>
    <w:rsid w:val="008555F7"/>
    <w:rsid w:val="008E5D85"/>
    <w:rsid w:val="008F0720"/>
    <w:rsid w:val="00931AB6"/>
    <w:rsid w:val="009411C3"/>
    <w:rsid w:val="00944D25"/>
    <w:rsid w:val="0097243A"/>
    <w:rsid w:val="0098132F"/>
    <w:rsid w:val="00985FDC"/>
    <w:rsid w:val="009C5E93"/>
    <w:rsid w:val="00A15B7F"/>
    <w:rsid w:val="00A40F32"/>
    <w:rsid w:val="00A624E5"/>
    <w:rsid w:val="00A877E6"/>
    <w:rsid w:val="00AC51B7"/>
    <w:rsid w:val="00AD457D"/>
    <w:rsid w:val="00AE0953"/>
    <w:rsid w:val="00B30C18"/>
    <w:rsid w:val="00BA70BF"/>
    <w:rsid w:val="00BD2D8E"/>
    <w:rsid w:val="00BE68C4"/>
    <w:rsid w:val="00BF2B24"/>
    <w:rsid w:val="00BF49A1"/>
    <w:rsid w:val="00BF7540"/>
    <w:rsid w:val="00C0528B"/>
    <w:rsid w:val="00C257A4"/>
    <w:rsid w:val="00C334C7"/>
    <w:rsid w:val="00C373B1"/>
    <w:rsid w:val="00C42F59"/>
    <w:rsid w:val="00C72F56"/>
    <w:rsid w:val="00C80B2B"/>
    <w:rsid w:val="00CF30CC"/>
    <w:rsid w:val="00DE2A83"/>
    <w:rsid w:val="00DE6804"/>
    <w:rsid w:val="00E039E7"/>
    <w:rsid w:val="00E57F63"/>
    <w:rsid w:val="00E624BA"/>
    <w:rsid w:val="00E64E08"/>
    <w:rsid w:val="00E85882"/>
    <w:rsid w:val="00EC3553"/>
    <w:rsid w:val="00ED282A"/>
    <w:rsid w:val="00F21C5A"/>
    <w:rsid w:val="00F302AC"/>
    <w:rsid w:val="00F43DE2"/>
    <w:rsid w:val="00F60486"/>
    <w:rsid w:val="00FB3A39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83EDF"/>
  <w15:docId w15:val="{77EE5219-E533-49C5-946D-D4D1F277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2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65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5BB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5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5BB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A7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A70B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55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347</Characters>
  <Application>Microsoft Office Word</Application>
  <DocSecurity>0</DocSecurity>
  <Lines>115</Lines>
  <Paragraphs>158</Paragraphs>
  <ScaleCrop>false</ScaleCrop>
  <Company>Hewlett-Packard Company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softball</dc:creator>
  <cp:lastModifiedBy>國華 徐</cp:lastModifiedBy>
  <cp:revision>3</cp:revision>
  <cp:lastPrinted>2024-08-19T06:35:00Z</cp:lastPrinted>
  <dcterms:created xsi:type="dcterms:W3CDTF">2026-05-06T08:28:00Z</dcterms:created>
  <dcterms:modified xsi:type="dcterms:W3CDTF">2026-05-07T01:56:00Z</dcterms:modified>
</cp:coreProperties>
</file>